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EC" w:rsidRPr="00DD7EEC" w:rsidRDefault="00DD7EEC" w:rsidP="00A00E37">
      <w:pPr>
        <w:jc w:val="center"/>
        <w:rPr>
          <w:b/>
          <w:sz w:val="28"/>
          <w:szCs w:val="28"/>
        </w:rPr>
      </w:pPr>
      <w:r w:rsidRPr="00DD7EEC">
        <w:rPr>
          <w:b/>
          <w:sz w:val="28"/>
          <w:szCs w:val="28"/>
        </w:rPr>
        <w:t xml:space="preserve">АНКЕТА УЧАСТНИКА </w:t>
      </w:r>
      <w:r w:rsidR="000E3224">
        <w:rPr>
          <w:b/>
          <w:sz w:val="28"/>
          <w:szCs w:val="28"/>
        </w:rPr>
        <w:t>ТОРГОВ</w:t>
      </w:r>
    </w:p>
    <w:p w:rsidR="00A00E37" w:rsidRDefault="00A00E37" w:rsidP="00A00E37">
      <w:pPr>
        <w:jc w:val="center"/>
        <w:rPr>
          <w:rStyle w:val="a5"/>
          <w:b/>
          <w:sz w:val="22"/>
          <w:szCs w:val="22"/>
        </w:rPr>
      </w:pPr>
      <w:r>
        <w:rPr>
          <w:sz w:val="28"/>
          <w:szCs w:val="28"/>
        </w:rPr>
        <w:t xml:space="preserve">на право заключения договора на  разработку проектно-сметной документации на строительство объекта «Сервисный  центр грузовых автомобилей. II этап строительства» </w:t>
      </w:r>
      <w:r w:rsidR="00AC31FD">
        <w:rPr>
          <w:sz w:val="28"/>
          <w:szCs w:val="28"/>
        </w:rPr>
        <w:t xml:space="preserve">автомобилей </w:t>
      </w:r>
      <w:r w:rsidR="00092AFC">
        <w:rPr>
          <w:sz w:val="28"/>
          <w:szCs w:val="28"/>
        </w:rPr>
        <w:t>Мерседес-</w:t>
      </w:r>
      <w:proofErr w:type="spellStart"/>
      <w:r w:rsidR="00092AFC">
        <w:rPr>
          <w:sz w:val="28"/>
          <w:szCs w:val="28"/>
        </w:rPr>
        <w:t>Бенц</w:t>
      </w:r>
      <w:proofErr w:type="spellEnd"/>
      <w:r w:rsidR="00092AFC">
        <w:rPr>
          <w:sz w:val="28"/>
          <w:szCs w:val="28"/>
        </w:rPr>
        <w:t xml:space="preserve"> формата «</w:t>
      </w:r>
      <w:proofErr w:type="spellStart"/>
      <w:r w:rsidR="00092AFC">
        <w:rPr>
          <w:sz w:val="28"/>
          <w:szCs w:val="28"/>
        </w:rPr>
        <w:t>Truck</w:t>
      </w:r>
      <w:proofErr w:type="spellEnd"/>
      <w:r w:rsidR="00092AFC">
        <w:rPr>
          <w:sz w:val="28"/>
          <w:szCs w:val="28"/>
        </w:rPr>
        <w:t>+</w:t>
      </w:r>
      <w:r w:rsidR="00092AFC">
        <w:rPr>
          <w:sz w:val="28"/>
          <w:szCs w:val="28"/>
          <w:lang w:val="en-US"/>
        </w:rPr>
        <w:t>LCV</w:t>
      </w:r>
      <w:r>
        <w:rPr>
          <w:sz w:val="28"/>
          <w:szCs w:val="28"/>
        </w:rPr>
        <w:t>»</w:t>
      </w:r>
    </w:p>
    <w:p w:rsidR="00A00E37" w:rsidRDefault="000E3224" w:rsidP="00A00E37">
      <w:pPr>
        <w:pStyle w:val="Times12"/>
        <w:ind w:firstLine="0"/>
        <w:rPr>
          <w:rStyle w:val="a5"/>
          <w:b/>
          <w:bCs w:val="0"/>
          <w:i/>
          <w:iCs/>
          <w:szCs w:val="24"/>
        </w:rPr>
      </w:pPr>
      <w:bookmarkStart w:id="0" w:name="_Анкета_Претендента_на"/>
      <w:bookmarkStart w:id="1" w:name="_Анкета_Участника_процедуры"/>
      <w:bookmarkEnd w:id="0"/>
      <w:bookmarkEnd w:id="1"/>
      <w:r>
        <w:rPr>
          <w:sz w:val="28"/>
          <w:szCs w:val="28"/>
        </w:rPr>
        <w:t>Участник торгов</w:t>
      </w:r>
      <w:r w:rsidR="00A00E37">
        <w:rPr>
          <w:sz w:val="28"/>
          <w:szCs w:val="28"/>
        </w:rPr>
        <w:t xml:space="preserve">: ________________________________ </w:t>
      </w:r>
    </w:p>
    <w:p w:rsidR="00A00E37" w:rsidRDefault="00A00E37" w:rsidP="00A00E37">
      <w:pPr>
        <w:pStyle w:val="Times1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Таблица 1. Сведения об участнике </w:t>
      </w:r>
    </w:p>
    <w:tbl>
      <w:tblPr>
        <w:tblStyle w:val="a9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9"/>
        <w:gridCol w:w="5473"/>
        <w:gridCol w:w="2514"/>
        <w:gridCol w:w="1559"/>
      </w:tblGrid>
      <w:tr w:rsidR="00DF5F77" w:rsidTr="0073525D">
        <w:tc>
          <w:tcPr>
            <w:tcW w:w="519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  <w:r w:rsidRPr="00DD7EEC">
              <w:rPr>
                <w:sz w:val="22"/>
              </w:rPr>
              <w:t>№ п/п</w:t>
            </w:r>
          </w:p>
        </w:tc>
        <w:tc>
          <w:tcPr>
            <w:tcW w:w="5473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  <w:r w:rsidRPr="00DD7EEC">
              <w:rPr>
                <w:sz w:val="22"/>
              </w:rPr>
              <w:t>Наименование</w:t>
            </w:r>
          </w:p>
        </w:tc>
        <w:tc>
          <w:tcPr>
            <w:tcW w:w="2514" w:type="dxa"/>
          </w:tcPr>
          <w:p w:rsidR="00DF5F77" w:rsidRPr="00DD7EEC" w:rsidRDefault="000E3224" w:rsidP="009B49B4">
            <w:pPr>
              <w:pStyle w:val="Times12"/>
              <w:ind w:firstLine="0"/>
              <w:jc w:val="center"/>
              <w:rPr>
                <w:sz w:val="22"/>
              </w:rPr>
            </w:pPr>
            <w:r w:rsidRPr="00DD7EEC">
              <w:rPr>
                <w:sz w:val="22"/>
              </w:rPr>
              <w:t>Сведения об участнике аукциона</w:t>
            </w:r>
          </w:p>
        </w:tc>
        <w:tc>
          <w:tcPr>
            <w:tcW w:w="1559" w:type="dxa"/>
          </w:tcPr>
          <w:p w:rsidR="00DF5F77" w:rsidRPr="00DD7EEC" w:rsidRDefault="00883F35" w:rsidP="009B49B4">
            <w:pPr>
              <w:pStyle w:val="Times1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заполняется</w:t>
            </w:r>
          </w:p>
        </w:tc>
      </w:tr>
      <w:tr w:rsidR="00DF5F77" w:rsidTr="0073525D">
        <w:tc>
          <w:tcPr>
            <w:tcW w:w="519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  <w:r w:rsidRPr="00DD7EEC">
              <w:rPr>
                <w:sz w:val="22"/>
              </w:rPr>
              <w:t>1</w:t>
            </w:r>
          </w:p>
        </w:tc>
        <w:tc>
          <w:tcPr>
            <w:tcW w:w="5473" w:type="dxa"/>
          </w:tcPr>
          <w:p w:rsidR="00DF5F77" w:rsidRPr="00DD7EEC" w:rsidRDefault="00DF5F77" w:rsidP="009B49B4">
            <w:pPr>
              <w:pStyle w:val="Times12"/>
              <w:ind w:firstLine="0"/>
              <w:rPr>
                <w:sz w:val="22"/>
              </w:rPr>
            </w:pPr>
            <w:r w:rsidRPr="00DD7EEC">
              <w:rPr>
                <w:sz w:val="22"/>
              </w:rPr>
              <w:t>Полное наименование (с указанием организационно-правовой формы в соответствии с учредительными документами (устав и пр.)</w:t>
            </w:r>
            <w:r w:rsidR="00C840CC">
              <w:rPr>
                <w:sz w:val="22"/>
              </w:rPr>
              <w:t>.</w:t>
            </w:r>
          </w:p>
        </w:tc>
        <w:tc>
          <w:tcPr>
            <w:tcW w:w="2514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F5F77" w:rsidTr="0073525D">
        <w:tc>
          <w:tcPr>
            <w:tcW w:w="519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  <w:r w:rsidRPr="00DD7EEC">
              <w:rPr>
                <w:sz w:val="22"/>
              </w:rPr>
              <w:t>2</w:t>
            </w:r>
          </w:p>
        </w:tc>
        <w:tc>
          <w:tcPr>
            <w:tcW w:w="5473" w:type="dxa"/>
          </w:tcPr>
          <w:p w:rsidR="00DF5F77" w:rsidRPr="00DD7EEC" w:rsidRDefault="00DF5F77" w:rsidP="009B49B4">
            <w:pPr>
              <w:pStyle w:val="Times12"/>
              <w:ind w:firstLine="0"/>
              <w:rPr>
                <w:sz w:val="22"/>
              </w:rPr>
            </w:pPr>
            <w:r w:rsidRPr="00DD7EEC">
              <w:rPr>
                <w:sz w:val="22"/>
              </w:rPr>
              <w:t>ИНН, КПП, ОГРН, ОКПО</w:t>
            </w:r>
            <w:r w:rsidR="00C840CC">
              <w:rPr>
                <w:sz w:val="22"/>
              </w:rPr>
              <w:t>.</w:t>
            </w:r>
          </w:p>
        </w:tc>
        <w:tc>
          <w:tcPr>
            <w:tcW w:w="2514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F5F77" w:rsidTr="0073525D">
        <w:tc>
          <w:tcPr>
            <w:tcW w:w="519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  <w:r w:rsidRPr="00DD7EEC">
              <w:rPr>
                <w:sz w:val="22"/>
              </w:rPr>
              <w:t>3</w:t>
            </w:r>
          </w:p>
        </w:tc>
        <w:tc>
          <w:tcPr>
            <w:tcW w:w="5473" w:type="dxa"/>
          </w:tcPr>
          <w:p w:rsidR="00DF5F77" w:rsidRPr="00DD7EEC" w:rsidRDefault="00DF5F77" w:rsidP="009B49B4">
            <w:pPr>
              <w:pStyle w:val="Times12"/>
              <w:ind w:firstLine="0"/>
              <w:rPr>
                <w:sz w:val="22"/>
              </w:rPr>
            </w:pPr>
            <w:r w:rsidRPr="00DD7EEC">
              <w:rPr>
                <w:sz w:val="22"/>
              </w:rPr>
              <w:t>Место нахождения (в соответствии с учредительными документами)</w:t>
            </w:r>
            <w:r w:rsidR="00C840CC">
              <w:rPr>
                <w:sz w:val="22"/>
              </w:rPr>
              <w:t>.</w:t>
            </w:r>
          </w:p>
        </w:tc>
        <w:tc>
          <w:tcPr>
            <w:tcW w:w="2514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F5F77" w:rsidTr="0073525D">
        <w:tc>
          <w:tcPr>
            <w:tcW w:w="519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  <w:r w:rsidRPr="00DD7EEC">
              <w:rPr>
                <w:sz w:val="22"/>
              </w:rPr>
              <w:t>4</w:t>
            </w:r>
          </w:p>
        </w:tc>
        <w:tc>
          <w:tcPr>
            <w:tcW w:w="5473" w:type="dxa"/>
          </w:tcPr>
          <w:p w:rsidR="00DF5F77" w:rsidRPr="00DD7EEC" w:rsidRDefault="00DF5F77" w:rsidP="009B49B4">
            <w:pPr>
              <w:pStyle w:val="Times12"/>
              <w:ind w:firstLine="0"/>
              <w:rPr>
                <w:sz w:val="22"/>
              </w:rPr>
            </w:pPr>
            <w:r w:rsidRPr="00DD7EEC">
              <w:rPr>
                <w:sz w:val="22"/>
              </w:rPr>
              <w:t>Фактический/Почтовый адрес (страна, адрес)</w:t>
            </w:r>
            <w:r w:rsidR="00C840CC">
              <w:rPr>
                <w:sz w:val="22"/>
              </w:rPr>
              <w:t>.</w:t>
            </w:r>
          </w:p>
        </w:tc>
        <w:tc>
          <w:tcPr>
            <w:tcW w:w="2514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F5F77" w:rsidTr="0073525D">
        <w:tc>
          <w:tcPr>
            <w:tcW w:w="519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  <w:r w:rsidRPr="00DD7EEC">
              <w:rPr>
                <w:sz w:val="22"/>
              </w:rPr>
              <w:t>5</w:t>
            </w:r>
          </w:p>
        </w:tc>
        <w:tc>
          <w:tcPr>
            <w:tcW w:w="5473" w:type="dxa"/>
          </w:tcPr>
          <w:p w:rsidR="00DF5F77" w:rsidRPr="00DD7EEC" w:rsidRDefault="00DF5F77" w:rsidP="009B49B4">
            <w:pPr>
              <w:pStyle w:val="Times12"/>
              <w:ind w:firstLine="0"/>
              <w:rPr>
                <w:sz w:val="22"/>
              </w:rPr>
            </w:pPr>
            <w:r w:rsidRPr="00DD7EEC">
              <w:rPr>
                <w:sz w:val="22"/>
              </w:rPr>
              <w:t>Банковские реквизиты (наименование и адрес банка, номер расчетного счета участника аукциона в банке, телефоны банка, прочие банковские реквизиты)</w:t>
            </w:r>
            <w:r w:rsidR="00C840CC">
              <w:rPr>
                <w:sz w:val="22"/>
              </w:rPr>
              <w:t>.</w:t>
            </w:r>
          </w:p>
        </w:tc>
        <w:tc>
          <w:tcPr>
            <w:tcW w:w="2514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F5F77" w:rsidTr="0073525D">
        <w:tc>
          <w:tcPr>
            <w:tcW w:w="519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  <w:r w:rsidRPr="00DD7EEC">
              <w:rPr>
                <w:sz w:val="22"/>
              </w:rPr>
              <w:t>6</w:t>
            </w:r>
          </w:p>
        </w:tc>
        <w:tc>
          <w:tcPr>
            <w:tcW w:w="5473" w:type="dxa"/>
          </w:tcPr>
          <w:p w:rsidR="00DF5F77" w:rsidRPr="00DD7EEC" w:rsidRDefault="00DF5F77" w:rsidP="00CA08B1">
            <w:pPr>
              <w:pStyle w:val="Times12"/>
              <w:ind w:firstLine="0"/>
              <w:rPr>
                <w:sz w:val="22"/>
              </w:rPr>
            </w:pPr>
            <w:r w:rsidRPr="00DD7EEC">
              <w:rPr>
                <w:sz w:val="22"/>
              </w:rPr>
              <w:t>Фамилия, Имя и Отчество руководителя участника</w:t>
            </w:r>
            <w:r w:rsidR="00CA08B1">
              <w:rPr>
                <w:sz w:val="22"/>
              </w:rPr>
              <w:t xml:space="preserve"> торгов</w:t>
            </w:r>
            <w:r w:rsidRPr="00DD7EEC">
              <w:rPr>
                <w:sz w:val="22"/>
              </w:rPr>
              <w:t>, имеющего право подписи согласно учредительным документам, с указанием должности и контактного телефона</w:t>
            </w:r>
            <w:r w:rsidR="00C840CC">
              <w:rPr>
                <w:sz w:val="22"/>
              </w:rPr>
              <w:t>.</w:t>
            </w:r>
          </w:p>
        </w:tc>
        <w:tc>
          <w:tcPr>
            <w:tcW w:w="2514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F5F77" w:rsidTr="0073525D">
        <w:tc>
          <w:tcPr>
            <w:tcW w:w="519" w:type="dxa"/>
          </w:tcPr>
          <w:p w:rsidR="00DF5F77" w:rsidRPr="00DD7EEC" w:rsidRDefault="00DD7EEC" w:rsidP="009B49B4">
            <w:pPr>
              <w:pStyle w:val="Times1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473" w:type="dxa"/>
          </w:tcPr>
          <w:p w:rsidR="00DF5F77" w:rsidRPr="00DD7EEC" w:rsidRDefault="00DF5F77" w:rsidP="00CA08B1">
            <w:pPr>
              <w:pStyle w:val="Times12"/>
              <w:ind w:firstLine="0"/>
              <w:rPr>
                <w:sz w:val="22"/>
              </w:rPr>
            </w:pPr>
            <w:r w:rsidRPr="00DD7EEC">
              <w:rPr>
                <w:sz w:val="22"/>
              </w:rPr>
              <w:t xml:space="preserve">Фамилия, Имя и Отчество уполномоченного лица участника </w:t>
            </w:r>
            <w:r w:rsidR="00CA08B1">
              <w:rPr>
                <w:sz w:val="22"/>
              </w:rPr>
              <w:t xml:space="preserve">торгов </w:t>
            </w:r>
            <w:r w:rsidRPr="00DD7EEC">
              <w:rPr>
                <w:sz w:val="22"/>
              </w:rPr>
              <w:t xml:space="preserve">с указанием должности, контактного телефона, </w:t>
            </w:r>
            <w:proofErr w:type="spellStart"/>
            <w:r w:rsidRPr="00DD7EEC">
              <w:rPr>
                <w:sz w:val="22"/>
              </w:rPr>
              <w:t>эл.почты</w:t>
            </w:r>
            <w:proofErr w:type="spellEnd"/>
            <w:r w:rsidR="00C840CC">
              <w:rPr>
                <w:sz w:val="22"/>
              </w:rPr>
              <w:t>.</w:t>
            </w:r>
          </w:p>
        </w:tc>
        <w:tc>
          <w:tcPr>
            <w:tcW w:w="2514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DF5F77" w:rsidRPr="00DD7EEC" w:rsidRDefault="00DF5F77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D7EEC" w:rsidTr="0073525D">
        <w:tc>
          <w:tcPr>
            <w:tcW w:w="519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3" w:type="dxa"/>
          </w:tcPr>
          <w:p w:rsidR="00DD7EEC" w:rsidRPr="00DD7EEC" w:rsidRDefault="00DD7EEC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>Работа компании в области строительного проектирования не менее 3(трех) лет</w:t>
            </w:r>
            <w:r w:rsidR="00C8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DD7EEC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D7EEC" w:rsidTr="0073525D">
        <w:tc>
          <w:tcPr>
            <w:tcW w:w="519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73" w:type="dxa"/>
          </w:tcPr>
          <w:p w:rsidR="00DD7EEC" w:rsidRPr="00DD7EEC" w:rsidRDefault="00DD7EEC" w:rsidP="00C840C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D7EEC">
              <w:rPr>
                <w:rFonts w:ascii="Times New Roman" w:hAnsi="Times New Roman" w:cs="Times New Roman"/>
              </w:rPr>
              <w:t>Членство  в</w:t>
            </w:r>
            <w:proofErr w:type="gramEnd"/>
            <w:r w:rsidRPr="00DD7EEC">
              <w:rPr>
                <w:rFonts w:ascii="Times New Roman" w:hAnsi="Times New Roman" w:cs="Times New Roman"/>
              </w:rPr>
              <w:t xml:space="preserve"> СРО проектировщиков, свидетельства, сертификаты, дипломы, допуска к  работам общестроительных и специальных разделов ( по Постановлению Правительства .РФ № 87 от 16.02.2008г.)</w:t>
            </w:r>
            <w:r w:rsidR="00C8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0E3224" w:rsidP="009B49B4">
            <w:pPr>
              <w:pStyle w:val="Times1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Обязательное условие</w:t>
            </w:r>
          </w:p>
        </w:tc>
      </w:tr>
      <w:tr w:rsidR="00DD7EEC" w:rsidTr="0073525D">
        <w:tc>
          <w:tcPr>
            <w:tcW w:w="519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73" w:type="dxa"/>
          </w:tcPr>
          <w:p w:rsidR="00DD7EEC" w:rsidRPr="00DD7EEC" w:rsidRDefault="00DD7EEC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>Наличие материально-технической базы. Собственное помещение, автотранспор</w:t>
            </w:r>
            <w:r w:rsidR="00C840CC">
              <w:rPr>
                <w:rFonts w:ascii="Times New Roman" w:hAnsi="Times New Roman" w:cs="Times New Roman"/>
              </w:rPr>
              <w:t>т, современное оборудование.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DD7EEC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D7EEC" w:rsidTr="0073525D">
        <w:tc>
          <w:tcPr>
            <w:tcW w:w="519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73" w:type="dxa"/>
          </w:tcPr>
          <w:p w:rsidR="00DD7EEC" w:rsidRPr="00DD7EEC" w:rsidRDefault="00DD7EEC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 xml:space="preserve">Технологии, программное обеспечение автоматизированного 3D проектирования и разработки экономической составляющей проекта (ТЭР, ПОС) в формате </w:t>
            </w:r>
            <w:proofErr w:type="spellStart"/>
            <w:r w:rsidRPr="00DD7EEC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D7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EEC">
              <w:rPr>
                <w:rFonts w:ascii="Times New Roman" w:hAnsi="Times New Roman" w:cs="Times New Roman"/>
              </w:rPr>
              <w:t>Projeс</w:t>
            </w:r>
            <w:proofErr w:type="gramStart"/>
            <w:r w:rsidRPr="00DD7EEC">
              <w:rPr>
                <w:rFonts w:ascii="Times New Roman" w:hAnsi="Times New Roman" w:cs="Times New Roman"/>
              </w:rPr>
              <w:t>t</w:t>
            </w:r>
            <w:proofErr w:type="spellEnd"/>
            <w:r w:rsidR="00C840CC">
              <w:rPr>
                <w:rFonts w:ascii="Times New Roman" w:hAnsi="Times New Roman" w:cs="Times New Roman"/>
              </w:rPr>
              <w:t>.</w:t>
            </w:r>
            <w:r w:rsidRPr="00DD7EE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0E3224" w:rsidP="009B49B4">
            <w:pPr>
              <w:pStyle w:val="Times1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Обязательное условие</w:t>
            </w:r>
          </w:p>
        </w:tc>
      </w:tr>
      <w:tr w:rsidR="00DD7EEC" w:rsidTr="0073525D">
        <w:tc>
          <w:tcPr>
            <w:tcW w:w="519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73" w:type="dxa"/>
          </w:tcPr>
          <w:p w:rsidR="00DD7EEC" w:rsidRPr="00DD7EEC" w:rsidRDefault="00DD7EEC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>Наличие собственного штата сотрудников. Количество профильных ИТР (по разделам проекта) с высшим или средне специальным образованием и опытом работы в проектировании не менее 3 лет.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DD7EEC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D7EEC" w:rsidTr="0073525D">
        <w:tc>
          <w:tcPr>
            <w:tcW w:w="519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73" w:type="dxa"/>
          </w:tcPr>
          <w:p w:rsidR="00DD7EEC" w:rsidRPr="00DD7EEC" w:rsidRDefault="00DD7EEC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>Наличие проектов стоимостью более 30 млн рублей СМР за последние 5 лет имеющие положительное заключение экспертизы (государственной или негосударственной)</w:t>
            </w:r>
            <w:r w:rsidR="00C8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DD7EEC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D7EEC" w:rsidTr="0073525D">
        <w:tc>
          <w:tcPr>
            <w:tcW w:w="519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73" w:type="dxa"/>
          </w:tcPr>
          <w:p w:rsidR="00DD7EEC" w:rsidRPr="00DD7EEC" w:rsidRDefault="00DD7EEC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>Наличие в штате специалиста (специалистов)  по работе в системе автоматизированного 3D проектирования</w:t>
            </w:r>
            <w:r w:rsidR="00C8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0E3224" w:rsidP="009B49B4">
            <w:pPr>
              <w:pStyle w:val="Times1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Обязательное условие</w:t>
            </w:r>
          </w:p>
        </w:tc>
      </w:tr>
      <w:tr w:rsidR="00DD7EEC" w:rsidTr="0073525D">
        <w:tc>
          <w:tcPr>
            <w:tcW w:w="519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73" w:type="dxa"/>
          </w:tcPr>
          <w:p w:rsidR="00DD7EEC" w:rsidRPr="00DD7EEC" w:rsidRDefault="00DD7EEC" w:rsidP="00EF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 xml:space="preserve">Обязательное составление Технико-экономического расчета строительства и Проекта организации строительства в формате </w:t>
            </w:r>
            <w:proofErr w:type="spellStart"/>
            <w:r w:rsidRPr="00DD7EEC">
              <w:rPr>
                <w:rFonts w:ascii="Times New Roman" w:hAnsi="Times New Roman" w:cs="Times New Roman"/>
              </w:rPr>
              <w:t>M</w:t>
            </w:r>
            <w:r w:rsidR="00EF5B0A">
              <w:rPr>
                <w:rFonts w:ascii="Times New Roman" w:hAnsi="Times New Roman" w:cs="Times New Roman"/>
              </w:rPr>
              <w:t>icrosoft</w:t>
            </w:r>
            <w:proofErr w:type="spellEnd"/>
            <w:r w:rsidR="00EF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B0A">
              <w:rPr>
                <w:rFonts w:ascii="Times New Roman" w:hAnsi="Times New Roman" w:cs="Times New Roman"/>
              </w:rPr>
              <w:t>Project</w:t>
            </w:r>
            <w:proofErr w:type="spellEnd"/>
            <w:r w:rsidR="00EF5B0A">
              <w:rPr>
                <w:rFonts w:ascii="Times New Roman" w:hAnsi="Times New Roman" w:cs="Times New Roman"/>
              </w:rPr>
              <w:t xml:space="preserve"> c совместимыми </w:t>
            </w:r>
            <w:bookmarkStart w:id="2" w:name="_GoBack"/>
            <w:bookmarkEnd w:id="2"/>
            <w:r w:rsidRPr="00DD7EEC">
              <w:rPr>
                <w:rFonts w:ascii="Times New Roman" w:hAnsi="Times New Roman" w:cs="Times New Roman"/>
              </w:rPr>
              <w:t xml:space="preserve">графиками выполнения проектных </w:t>
            </w:r>
            <w:proofErr w:type="gramStart"/>
            <w:r w:rsidRPr="00DD7EEC">
              <w:rPr>
                <w:rFonts w:ascii="Times New Roman" w:hAnsi="Times New Roman" w:cs="Times New Roman"/>
              </w:rPr>
              <w:t>и  строительно</w:t>
            </w:r>
            <w:proofErr w:type="gramEnd"/>
            <w:r w:rsidRPr="00DD7EEC">
              <w:rPr>
                <w:rFonts w:ascii="Times New Roman" w:hAnsi="Times New Roman" w:cs="Times New Roman"/>
              </w:rPr>
              <w:t>-монтажных работ</w:t>
            </w:r>
            <w:r w:rsidR="00C8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0E3224" w:rsidP="009B49B4">
            <w:pPr>
              <w:pStyle w:val="Times1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Обязательное условие</w:t>
            </w:r>
          </w:p>
        </w:tc>
      </w:tr>
      <w:tr w:rsidR="00DD7EEC" w:rsidTr="0073525D">
        <w:trPr>
          <w:trHeight w:val="1005"/>
        </w:trPr>
        <w:tc>
          <w:tcPr>
            <w:tcW w:w="519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473" w:type="dxa"/>
          </w:tcPr>
          <w:p w:rsidR="00DD7EEC" w:rsidRPr="00DD7EEC" w:rsidRDefault="00DD7EEC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EEC">
              <w:rPr>
                <w:rFonts w:ascii="Times New Roman" w:hAnsi="Times New Roman" w:cs="Times New Roman"/>
              </w:rPr>
              <w:t>Двустадийность</w:t>
            </w:r>
            <w:proofErr w:type="spellEnd"/>
            <w:r w:rsidRPr="00DD7EEC">
              <w:rPr>
                <w:rFonts w:ascii="Times New Roman" w:hAnsi="Times New Roman" w:cs="Times New Roman"/>
              </w:rPr>
              <w:t xml:space="preserve"> проектирования «П» и «ПР» в соответствии с графиком (в формате МS </w:t>
            </w:r>
            <w:proofErr w:type="spellStart"/>
            <w:r w:rsidRPr="00DD7EEC">
              <w:rPr>
                <w:rFonts w:ascii="Times New Roman" w:hAnsi="Times New Roman" w:cs="Times New Roman"/>
              </w:rPr>
              <w:t>Projeсt</w:t>
            </w:r>
            <w:proofErr w:type="spellEnd"/>
            <w:r w:rsidRPr="00DD7EEC">
              <w:rPr>
                <w:rFonts w:ascii="Times New Roman" w:hAnsi="Times New Roman" w:cs="Times New Roman"/>
              </w:rPr>
              <w:t>) производства проектных работ согласованным с заказчиком</w:t>
            </w:r>
            <w:r w:rsidR="00C8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CE0940" w:rsidP="009B49B4">
            <w:pPr>
              <w:pStyle w:val="Times1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Обязательное условие</w:t>
            </w:r>
          </w:p>
        </w:tc>
      </w:tr>
      <w:tr w:rsidR="00A048F2" w:rsidTr="0073525D">
        <w:trPr>
          <w:trHeight w:val="495"/>
        </w:trPr>
        <w:tc>
          <w:tcPr>
            <w:tcW w:w="519" w:type="dxa"/>
          </w:tcPr>
          <w:p w:rsidR="00A048F2" w:rsidRDefault="00A048F2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73" w:type="dxa"/>
          </w:tcPr>
          <w:p w:rsidR="00A048F2" w:rsidRPr="00DD7EEC" w:rsidRDefault="00A048F2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>Территориальное месторасположение г. Тольятти г. Самара</w:t>
            </w:r>
            <w:r w:rsidR="00C8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</w:tcPr>
          <w:p w:rsidR="00A048F2" w:rsidRPr="00DD7EEC" w:rsidRDefault="00A048F2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48F2" w:rsidRDefault="00A048F2" w:rsidP="009B49B4">
            <w:pPr>
              <w:pStyle w:val="Times12"/>
              <w:jc w:val="center"/>
              <w:rPr>
                <w:sz w:val="22"/>
              </w:rPr>
            </w:pPr>
          </w:p>
        </w:tc>
      </w:tr>
      <w:tr w:rsidR="00DD7EEC" w:rsidTr="0073525D">
        <w:tc>
          <w:tcPr>
            <w:tcW w:w="519" w:type="dxa"/>
          </w:tcPr>
          <w:p w:rsidR="00DD7EEC" w:rsidRPr="00DD7EEC" w:rsidRDefault="00DD7EEC" w:rsidP="00A048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48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3" w:type="dxa"/>
          </w:tcPr>
          <w:p w:rsidR="00DD7EEC" w:rsidRPr="00DD7EEC" w:rsidRDefault="00DD7EEC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>Возможность проведения планерок на территории заказчика по согласованному графику в назначенное время не реже 1 раза в неделю или по согласованию с заказчиком</w:t>
            </w:r>
            <w:r w:rsidR="00C8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DD7EEC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D7EEC" w:rsidTr="0073525D">
        <w:tc>
          <w:tcPr>
            <w:tcW w:w="519" w:type="dxa"/>
          </w:tcPr>
          <w:p w:rsidR="00DD7EEC" w:rsidRPr="00DD7EEC" w:rsidRDefault="00DD7EEC" w:rsidP="00A048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48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73" w:type="dxa"/>
          </w:tcPr>
          <w:p w:rsidR="00DD7EEC" w:rsidRPr="00DD7EEC" w:rsidRDefault="00DD7EEC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>Представить информацию о загруженности организации работами по другим объектам (%)</w:t>
            </w:r>
            <w:r w:rsidR="00C8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DD7EEC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D7EEC" w:rsidTr="0073525D">
        <w:tc>
          <w:tcPr>
            <w:tcW w:w="519" w:type="dxa"/>
          </w:tcPr>
          <w:p w:rsidR="00DD7EEC" w:rsidRPr="00DD7EEC" w:rsidRDefault="00A048F2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73" w:type="dxa"/>
          </w:tcPr>
          <w:p w:rsidR="00DD7EEC" w:rsidRPr="00DD7EEC" w:rsidRDefault="00DD7EEC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>Отзывы и рекомендации других организаций-заказчиков и подрядчиков.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DD7EEC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D7EEC" w:rsidTr="0073525D">
        <w:tc>
          <w:tcPr>
            <w:tcW w:w="519" w:type="dxa"/>
          </w:tcPr>
          <w:p w:rsidR="00DD7EEC" w:rsidRPr="00DD7EEC" w:rsidRDefault="00DD7EEC" w:rsidP="00A048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4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3" w:type="dxa"/>
          </w:tcPr>
          <w:p w:rsidR="00DD7EEC" w:rsidRPr="00DD7EEC" w:rsidRDefault="00DD7EEC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>Наличие достаточно дорогой и ликвидной собственности или других источников страхования риска от невыполнения проектных работ, срывов сроков, допущенных проектных ошибок.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DD7EEC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D7EEC" w:rsidTr="0073525D">
        <w:tc>
          <w:tcPr>
            <w:tcW w:w="519" w:type="dxa"/>
          </w:tcPr>
          <w:p w:rsidR="00DD7EEC" w:rsidRPr="00DD7EEC" w:rsidRDefault="00DD7EEC" w:rsidP="00A048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48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3" w:type="dxa"/>
          </w:tcPr>
          <w:p w:rsidR="00DD7EEC" w:rsidRPr="00DD7EEC" w:rsidRDefault="00DD7EEC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>Опыт работы с экспертными организациями по получению положительного заключения.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DD7EEC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D7EEC" w:rsidTr="0073525D">
        <w:trPr>
          <w:trHeight w:val="827"/>
        </w:trPr>
        <w:tc>
          <w:tcPr>
            <w:tcW w:w="519" w:type="dxa"/>
          </w:tcPr>
          <w:p w:rsidR="00DD7EEC" w:rsidRPr="00DD7EEC" w:rsidRDefault="00DD7EEC" w:rsidP="00A048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48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3" w:type="dxa"/>
          </w:tcPr>
          <w:p w:rsidR="00DD7EEC" w:rsidRPr="00DD7EEC" w:rsidRDefault="00DD7EEC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>Представление предложений по снижению нормативных сроков продолжительности проектирования и его стоимости.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DD7EEC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D7EEC" w:rsidTr="0073525D">
        <w:tc>
          <w:tcPr>
            <w:tcW w:w="519" w:type="dxa"/>
          </w:tcPr>
          <w:p w:rsidR="00DD7EEC" w:rsidRPr="00DD7EEC" w:rsidRDefault="00DD7EEC" w:rsidP="00A048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48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</w:tcPr>
          <w:p w:rsidR="00DD7EEC" w:rsidRPr="00DD7EEC" w:rsidRDefault="00DD7EEC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>Опыт работ по согласованию результатов проектирования с контролирующими органами и с экспертными организациями.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DD7EEC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D7EEC" w:rsidTr="0073525D">
        <w:tc>
          <w:tcPr>
            <w:tcW w:w="519" w:type="dxa"/>
          </w:tcPr>
          <w:p w:rsidR="00DD7EEC" w:rsidRPr="00DD7EEC" w:rsidRDefault="00DD7EEC" w:rsidP="00A048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48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3" w:type="dxa"/>
          </w:tcPr>
          <w:p w:rsidR="00DD7EEC" w:rsidRPr="00DD7EEC" w:rsidRDefault="00DD7EEC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>Опыт работы с ГИСН при проведении плановых и внеплановых проверок</w:t>
            </w:r>
            <w:r w:rsidR="00C8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DD7EEC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  <w:tr w:rsidR="00DD7EEC" w:rsidTr="0073525D">
        <w:tc>
          <w:tcPr>
            <w:tcW w:w="519" w:type="dxa"/>
          </w:tcPr>
          <w:p w:rsidR="00DD7EEC" w:rsidRPr="00DD7EEC" w:rsidRDefault="00DD7EEC" w:rsidP="00A048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48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73" w:type="dxa"/>
          </w:tcPr>
          <w:p w:rsidR="00DD7EEC" w:rsidRPr="00DD7EEC" w:rsidRDefault="00DD7EEC" w:rsidP="0084473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D7EEC">
              <w:rPr>
                <w:rFonts w:ascii="Times New Roman" w:hAnsi="Times New Roman" w:cs="Times New Roman"/>
              </w:rPr>
              <w:t>Ведение авторского надзора  за выполнением работ не реже одного раза в месяц</w:t>
            </w:r>
            <w:r w:rsidR="00C84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4" w:type="dxa"/>
          </w:tcPr>
          <w:p w:rsidR="00DD7EEC" w:rsidRPr="00DD7EEC" w:rsidRDefault="00DD7EEC" w:rsidP="00844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7EEC" w:rsidRPr="00DD7EEC" w:rsidRDefault="00DD7EEC" w:rsidP="009B49B4">
            <w:pPr>
              <w:pStyle w:val="Times12"/>
              <w:ind w:firstLine="0"/>
              <w:jc w:val="center"/>
              <w:rPr>
                <w:sz w:val="22"/>
              </w:rPr>
            </w:pPr>
          </w:p>
        </w:tc>
      </w:tr>
    </w:tbl>
    <w:p w:rsidR="009B49B4" w:rsidRDefault="009B49B4" w:rsidP="00A00E37">
      <w:pPr>
        <w:pStyle w:val="Times12"/>
        <w:ind w:firstLine="0"/>
        <w:rPr>
          <w:sz w:val="28"/>
          <w:szCs w:val="28"/>
        </w:rPr>
      </w:pPr>
    </w:p>
    <w:p w:rsidR="009B49B4" w:rsidRDefault="00644AF7" w:rsidP="00A00E37">
      <w:pPr>
        <w:pStyle w:val="Times12"/>
        <w:ind w:firstLine="0"/>
        <w:rPr>
          <w:rStyle w:val="a5"/>
        </w:rPr>
      </w:pPr>
      <w:r>
        <w:rPr>
          <w:rStyle w:val="a5"/>
        </w:rPr>
        <w:br/>
      </w:r>
      <w:r>
        <w:rPr>
          <w:rStyle w:val="a5"/>
        </w:rPr>
        <w:br/>
      </w:r>
    </w:p>
    <w:p w:rsidR="00A00E37" w:rsidRPr="00CA08B1" w:rsidRDefault="00A00E37" w:rsidP="00CA08B1">
      <w:pPr>
        <w:pStyle w:val="a8"/>
        <w:tabs>
          <w:tab w:val="left" w:pos="709"/>
        </w:tabs>
        <w:autoSpaceDE w:val="0"/>
        <w:autoSpaceDN w:val="0"/>
        <w:spacing w:line="240" w:lineRule="auto"/>
        <w:ind w:firstLine="0"/>
        <w:rPr>
          <w:rStyle w:val="a5"/>
          <w:bCs w:val="0"/>
        </w:rPr>
      </w:pPr>
      <w:r>
        <w:rPr>
          <w:sz w:val="16"/>
          <w:szCs w:val="16"/>
        </w:rPr>
        <w:t>_________________________________</w:t>
      </w:r>
      <w:r>
        <w:rPr>
          <w:sz w:val="16"/>
          <w:szCs w:val="16"/>
        </w:rPr>
        <w:tab/>
      </w:r>
      <w:r w:rsidR="00CA08B1">
        <w:rPr>
          <w:sz w:val="16"/>
          <w:szCs w:val="16"/>
        </w:rPr>
        <w:t>___</w:t>
      </w:r>
      <w:r w:rsidR="00CA08B1">
        <w:rPr>
          <w:sz w:val="16"/>
          <w:szCs w:val="16"/>
        </w:rPr>
        <w:tab/>
      </w:r>
      <w:r w:rsidR="00CA08B1">
        <w:rPr>
          <w:sz w:val="16"/>
          <w:szCs w:val="16"/>
        </w:rPr>
        <w:tab/>
        <w:t>__________________________</w:t>
      </w:r>
      <w:r w:rsidR="00CA08B1">
        <w:rPr>
          <w:sz w:val="16"/>
          <w:szCs w:val="16"/>
        </w:rPr>
        <w:br/>
        <w:t xml:space="preserve">        </w:t>
      </w:r>
      <w:proofErr w:type="gramStart"/>
      <w:r w:rsidR="00CA08B1">
        <w:rPr>
          <w:sz w:val="16"/>
          <w:szCs w:val="16"/>
        </w:rPr>
        <w:t xml:space="preserve">   (</w:t>
      </w:r>
      <w:proofErr w:type="gramEnd"/>
      <w:r w:rsidR="00CA08B1">
        <w:rPr>
          <w:sz w:val="16"/>
          <w:szCs w:val="16"/>
        </w:rPr>
        <w:t xml:space="preserve">Подпись      </w:t>
      </w:r>
      <w:r w:rsidR="00CA08B1" w:rsidRPr="00CA08B1">
        <w:rPr>
          <w:i/>
          <w:snapToGrid w:val="0"/>
          <w:sz w:val="16"/>
          <w:szCs w:val="16"/>
        </w:rPr>
        <w:t xml:space="preserve">руководителя)                                 </w:t>
      </w:r>
      <w:r w:rsidR="00CA08B1">
        <w:rPr>
          <w:i/>
          <w:snapToGrid w:val="0"/>
          <w:sz w:val="16"/>
          <w:szCs w:val="16"/>
        </w:rPr>
        <w:t xml:space="preserve">                            </w:t>
      </w:r>
      <w:r w:rsidR="00CA08B1" w:rsidRPr="00CA08B1">
        <w:rPr>
          <w:i/>
          <w:snapToGrid w:val="0"/>
          <w:sz w:val="16"/>
          <w:szCs w:val="16"/>
        </w:rPr>
        <w:t>Ф,И,О,</w:t>
      </w:r>
    </w:p>
    <w:p w:rsidR="00A00E37" w:rsidRDefault="00A00E37" w:rsidP="00A00E37">
      <w:pPr>
        <w:pStyle w:val="Times12"/>
        <w:ind w:firstLine="709"/>
        <w:rPr>
          <w:rStyle w:val="a5"/>
          <w:bCs w:val="0"/>
        </w:rPr>
      </w:pPr>
      <w:r>
        <w:rPr>
          <w:bCs w:val="0"/>
          <w:sz w:val="28"/>
        </w:rPr>
        <w:t>М.П.</w:t>
      </w:r>
    </w:p>
    <w:p w:rsidR="00DD7EEC" w:rsidRDefault="00DD7EEC" w:rsidP="00A00E37">
      <w:pPr>
        <w:pStyle w:val="Times12"/>
        <w:tabs>
          <w:tab w:val="left" w:pos="1134"/>
        </w:tabs>
        <w:ind w:firstLine="709"/>
        <w:rPr>
          <w:bCs w:val="0"/>
          <w:szCs w:val="24"/>
        </w:rPr>
      </w:pPr>
      <w:bookmarkStart w:id="3" w:name="_Toc98251773"/>
    </w:p>
    <w:p w:rsidR="00A00E37" w:rsidRDefault="00644AF7" w:rsidP="00A00E37">
      <w:pPr>
        <w:pStyle w:val="Times12"/>
        <w:tabs>
          <w:tab w:val="left" w:pos="1134"/>
        </w:tabs>
        <w:ind w:firstLine="709"/>
        <w:rPr>
          <w:rStyle w:val="a5"/>
          <w:b/>
          <w:bCs w:val="0"/>
          <w:szCs w:val="24"/>
        </w:rPr>
      </w:pPr>
      <w:r>
        <w:rPr>
          <w:bCs w:val="0"/>
          <w:szCs w:val="24"/>
        </w:rPr>
        <w:br/>
      </w:r>
      <w:r>
        <w:rPr>
          <w:bCs w:val="0"/>
          <w:szCs w:val="24"/>
        </w:rPr>
        <w:br/>
        <w:t xml:space="preserve"> ИНСТРУКЦИЯ </w:t>
      </w:r>
      <w:r w:rsidR="00A00E37">
        <w:rPr>
          <w:bCs w:val="0"/>
          <w:szCs w:val="24"/>
        </w:rPr>
        <w:t>ПО</w:t>
      </w:r>
      <w:r w:rsidR="00A00E37">
        <w:rPr>
          <w:b/>
          <w:bCs w:val="0"/>
          <w:szCs w:val="24"/>
        </w:rPr>
        <w:t xml:space="preserve"> </w:t>
      </w:r>
      <w:r w:rsidR="00A00E37">
        <w:rPr>
          <w:bCs w:val="0"/>
          <w:szCs w:val="24"/>
        </w:rPr>
        <w:t>ЗАПОЛНЕНИЮ</w:t>
      </w:r>
      <w:bookmarkEnd w:id="3"/>
    </w:p>
    <w:p w:rsidR="00A00E37" w:rsidRPr="00DD7EEC" w:rsidRDefault="00A00E37" w:rsidP="00A00E37">
      <w:pPr>
        <w:pStyle w:val="Times12"/>
        <w:numPr>
          <w:ilvl w:val="1"/>
          <w:numId w:val="2"/>
        </w:numPr>
        <w:tabs>
          <w:tab w:val="left" w:pos="1134"/>
        </w:tabs>
        <w:ind w:left="0" w:firstLine="709"/>
        <w:rPr>
          <w:rStyle w:val="a5"/>
          <w:color w:val="auto"/>
          <w:szCs w:val="24"/>
        </w:rPr>
      </w:pPr>
      <w:r w:rsidRPr="00DD7EEC">
        <w:rPr>
          <w:szCs w:val="24"/>
        </w:rPr>
        <w:t xml:space="preserve">В графе </w:t>
      </w:r>
      <w:r w:rsidR="00DD7EEC">
        <w:rPr>
          <w:szCs w:val="24"/>
        </w:rPr>
        <w:t>7</w:t>
      </w:r>
      <w:r w:rsidRPr="00DD7EEC">
        <w:rPr>
          <w:szCs w:val="24"/>
        </w:rPr>
        <w:t xml:space="preserve"> указывается уполном</w:t>
      </w:r>
      <w:r w:rsidR="00644AF7">
        <w:rPr>
          <w:szCs w:val="24"/>
        </w:rPr>
        <w:t xml:space="preserve">оченное лицо участника торгов  </w:t>
      </w:r>
      <w:r w:rsidRPr="00DD7EEC">
        <w:rPr>
          <w:szCs w:val="24"/>
        </w:rPr>
        <w:t>для оперативного уведомления по вопросам организационного характера и взаимодействия с организатором</w:t>
      </w:r>
      <w:r w:rsidR="00644AF7">
        <w:rPr>
          <w:szCs w:val="24"/>
        </w:rPr>
        <w:t xml:space="preserve"> торгов</w:t>
      </w:r>
      <w:r w:rsidRPr="00DD7EEC">
        <w:rPr>
          <w:szCs w:val="24"/>
        </w:rPr>
        <w:t>.</w:t>
      </w:r>
    </w:p>
    <w:p w:rsidR="00A00E37" w:rsidRPr="00DD7EEC" w:rsidRDefault="00A00E37" w:rsidP="00A00E37">
      <w:pPr>
        <w:pStyle w:val="Times12"/>
        <w:numPr>
          <w:ilvl w:val="1"/>
          <w:numId w:val="2"/>
        </w:numPr>
        <w:tabs>
          <w:tab w:val="left" w:pos="1134"/>
        </w:tabs>
        <w:ind w:left="0" w:firstLine="709"/>
      </w:pPr>
      <w:r w:rsidRPr="00DD7EEC">
        <w:t>Заполненная участником аукциона анкета должна содержать все сведения, указанные в таблице.</w:t>
      </w:r>
      <w:r w:rsidRPr="00DD7EEC">
        <w:rPr>
          <w:b/>
        </w:rPr>
        <w:t xml:space="preserve"> </w:t>
      </w:r>
      <w:r w:rsidRPr="00DD7EEC">
        <w:t>В случае отсутствия каких-либо данных указывается слово «нет».</w:t>
      </w:r>
    </w:p>
    <w:p w:rsidR="00430A43" w:rsidRPr="00A00E37" w:rsidRDefault="00430A43" w:rsidP="00A00E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30A43" w:rsidRPr="00A00E37" w:rsidSect="00DD7E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6CFEE8A4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0B"/>
    <w:rsid w:val="00092AFC"/>
    <w:rsid w:val="000E3224"/>
    <w:rsid w:val="00147FB4"/>
    <w:rsid w:val="00430A43"/>
    <w:rsid w:val="004F5FF6"/>
    <w:rsid w:val="00644AF7"/>
    <w:rsid w:val="0073525D"/>
    <w:rsid w:val="007C57C9"/>
    <w:rsid w:val="00883F35"/>
    <w:rsid w:val="00913070"/>
    <w:rsid w:val="009B49B4"/>
    <w:rsid w:val="00A00E37"/>
    <w:rsid w:val="00A048F2"/>
    <w:rsid w:val="00AC31FD"/>
    <w:rsid w:val="00C840CC"/>
    <w:rsid w:val="00CA08B1"/>
    <w:rsid w:val="00CE0940"/>
    <w:rsid w:val="00DD7EEC"/>
    <w:rsid w:val="00DF5F77"/>
    <w:rsid w:val="00E41706"/>
    <w:rsid w:val="00EF5B0A"/>
    <w:rsid w:val="00F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43E22-3F6F-43DE-9FE3-54DB6A56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A00E37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"/>
    <w:basedOn w:val="a0"/>
    <w:next w:val="a0"/>
    <w:link w:val="20"/>
    <w:semiHidden/>
    <w:unhideWhenUsed/>
    <w:qFormat/>
    <w:rsid w:val="00A00E3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00E37"/>
    <w:pPr>
      <w:spacing w:after="0" w:line="240" w:lineRule="auto"/>
    </w:p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A00E3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semiHidden/>
    <w:rsid w:val="00A00E37"/>
    <w:rPr>
      <w:rFonts w:ascii="Arial" w:eastAsia="Times New Roman" w:hAnsi="Arial" w:cs="Times New Roman"/>
      <w:i/>
      <w:iCs/>
      <w:sz w:val="28"/>
      <w:szCs w:val="28"/>
      <w:lang w:eastAsia="ru-RU"/>
    </w:rPr>
  </w:style>
  <w:style w:type="character" w:styleId="a5">
    <w:name w:val="Hyperlink"/>
    <w:semiHidden/>
    <w:unhideWhenUsed/>
    <w:rsid w:val="00A00E37"/>
    <w:rPr>
      <w:color w:val="0000FF"/>
      <w:u w:val="single"/>
    </w:rPr>
  </w:style>
  <w:style w:type="paragraph" w:customStyle="1" w:styleId="a6">
    <w:name w:val="Таблица шапка"/>
    <w:basedOn w:val="a0"/>
    <w:rsid w:val="00A00E37"/>
    <w:pPr>
      <w:keepNext/>
      <w:snapToGrid w:val="0"/>
      <w:spacing w:before="40" w:after="40"/>
      <w:ind w:left="57" w:right="57"/>
      <w:contextualSpacing/>
    </w:pPr>
    <w:rPr>
      <w:sz w:val="22"/>
      <w:szCs w:val="20"/>
    </w:rPr>
  </w:style>
  <w:style w:type="paragraph" w:customStyle="1" w:styleId="a7">
    <w:name w:val="Таблица текст"/>
    <w:basedOn w:val="a0"/>
    <w:rsid w:val="00A00E37"/>
    <w:pPr>
      <w:snapToGrid w:val="0"/>
      <w:spacing w:before="40" w:after="40"/>
      <w:ind w:left="57" w:right="57"/>
      <w:contextualSpacing/>
    </w:pPr>
    <w:rPr>
      <w:szCs w:val="20"/>
    </w:rPr>
  </w:style>
  <w:style w:type="paragraph" w:customStyle="1" w:styleId="a">
    <w:name w:val="Пункт"/>
    <w:basedOn w:val="a0"/>
    <w:rsid w:val="00A00E37"/>
    <w:pPr>
      <w:numPr>
        <w:ilvl w:val="2"/>
        <w:numId w:val="1"/>
      </w:numPr>
      <w:snapToGrid w:val="0"/>
      <w:spacing w:line="360" w:lineRule="auto"/>
      <w:contextualSpacing/>
      <w:jc w:val="both"/>
    </w:pPr>
    <w:rPr>
      <w:sz w:val="28"/>
      <w:szCs w:val="28"/>
    </w:rPr>
  </w:style>
  <w:style w:type="paragraph" w:customStyle="1" w:styleId="Times12">
    <w:name w:val="Times 12"/>
    <w:basedOn w:val="a0"/>
    <w:rsid w:val="00A00E37"/>
    <w:pPr>
      <w:overflowPunct w:val="0"/>
      <w:autoSpaceDE w:val="0"/>
      <w:autoSpaceDN w:val="0"/>
      <w:adjustRightInd w:val="0"/>
      <w:ind w:firstLine="567"/>
      <w:contextualSpacing/>
      <w:jc w:val="both"/>
    </w:pPr>
    <w:rPr>
      <w:bCs/>
      <w:szCs w:val="22"/>
    </w:rPr>
  </w:style>
  <w:style w:type="paragraph" w:customStyle="1" w:styleId="a8">
    <w:name w:val="Пункт б/н"/>
    <w:basedOn w:val="a0"/>
    <w:rsid w:val="00A00E37"/>
    <w:pPr>
      <w:tabs>
        <w:tab w:val="left" w:pos="1134"/>
      </w:tabs>
      <w:snapToGrid w:val="0"/>
      <w:spacing w:line="360" w:lineRule="auto"/>
      <w:ind w:firstLine="567"/>
      <w:contextualSpacing/>
      <w:jc w:val="both"/>
    </w:pPr>
    <w:rPr>
      <w:bCs/>
      <w:sz w:val="22"/>
      <w:szCs w:val="22"/>
    </w:rPr>
  </w:style>
  <w:style w:type="table" w:styleId="a9">
    <w:name w:val="Table Grid"/>
    <w:basedOn w:val="a2"/>
    <w:uiPriority w:val="59"/>
    <w:rsid w:val="009B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Евгений Осипов</cp:lastModifiedBy>
  <cp:revision>26</cp:revision>
  <dcterms:created xsi:type="dcterms:W3CDTF">2014-12-12T05:49:00Z</dcterms:created>
  <dcterms:modified xsi:type="dcterms:W3CDTF">2014-12-17T13:51:00Z</dcterms:modified>
</cp:coreProperties>
</file>